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Приложение 5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к государственной программе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Алтайского края "Поддержка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и развитие малого и среднего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 xml:space="preserve">предпринимательства </w:t>
      </w:r>
      <w:proofErr w:type="gramStart"/>
      <w:r w:rsidRPr="00F83534">
        <w:rPr>
          <w:rFonts w:ascii="Calibri" w:eastAsia="Calibri" w:hAnsi="Calibri" w:cs="Calibri"/>
          <w:szCs w:val="20"/>
          <w:lang w:eastAsia="ru-RU"/>
        </w:rPr>
        <w:t>в</w:t>
      </w:r>
      <w:proofErr w:type="gramEnd"/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 xml:space="preserve">Алтайском </w:t>
      </w:r>
      <w:proofErr w:type="gramStart"/>
      <w:r w:rsidRPr="00F83534">
        <w:rPr>
          <w:rFonts w:ascii="Calibri" w:eastAsia="Calibri" w:hAnsi="Calibri" w:cs="Calibri"/>
          <w:szCs w:val="20"/>
          <w:lang w:eastAsia="ru-RU"/>
        </w:rPr>
        <w:t>крае</w:t>
      </w:r>
      <w:proofErr w:type="gramEnd"/>
      <w:r w:rsidRPr="00F83534">
        <w:rPr>
          <w:rFonts w:ascii="Calibri" w:eastAsia="Calibri" w:hAnsi="Calibri" w:cs="Calibri"/>
          <w:szCs w:val="20"/>
          <w:lang w:eastAsia="ru-RU"/>
        </w:rPr>
        <w:t>"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на 2014 - 2020 годы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E34EEF" w:rsidRPr="00E34EEF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Cs w:val="20"/>
          <w:lang w:eastAsia="ru-RU"/>
        </w:rPr>
      </w:pPr>
      <w:bookmarkStart w:id="0" w:name="P1880"/>
      <w:bookmarkEnd w:id="0"/>
      <w:r w:rsidRPr="00E34EEF">
        <w:rPr>
          <w:rFonts w:ascii="Calibri" w:eastAsia="Calibri" w:hAnsi="Calibri" w:cs="Calibri"/>
          <w:b/>
          <w:szCs w:val="20"/>
          <w:lang w:eastAsia="ru-RU"/>
        </w:rPr>
        <w:t>ПОДПРОГРАММА</w:t>
      </w:r>
    </w:p>
    <w:p w:rsidR="00E34EEF" w:rsidRPr="00E34EEF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Cs w:val="20"/>
          <w:lang w:eastAsia="ru-RU"/>
        </w:rPr>
      </w:pPr>
      <w:r w:rsidRPr="00E34EEF">
        <w:rPr>
          <w:rFonts w:ascii="Calibri" w:eastAsia="Calibri" w:hAnsi="Calibri" w:cs="Calibri"/>
          <w:b/>
          <w:szCs w:val="20"/>
          <w:lang w:eastAsia="ru-RU"/>
        </w:rPr>
        <w:t>"ГУБЕРНАТОРСКАЯ ПРОГРАММА ПОДГОТОВКИ ПРОФЕССИОНАЛЬНЫХ КАДРОВ</w:t>
      </w:r>
    </w:p>
    <w:p w:rsidR="00E34EEF" w:rsidRPr="00E34EEF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Cs w:val="20"/>
          <w:lang w:eastAsia="ru-RU"/>
        </w:rPr>
      </w:pPr>
      <w:r w:rsidRPr="00E34EEF">
        <w:rPr>
          <w:rFonts w:ascii="Calibri" w:eastAsia="Calibri" w:hAnsi="Calibri" w:cs="Calibri"/>
          <w:b/>
          <w:szCs w:val="20"/>
          <w:lang w:eastAsia="ru-RU"/>
        </w:rPr>
        <w:t>ДЛЯ СФЕРЫ МАЛОГО И СРЕДНЕГО ПРЕДПРИНИМАТЕЛЬСТВА</w:t>
      </w:r>
    </w:p>
    <w:p w:rsidR="00E34EEF" w:rsidRPr="00E34EEF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Cs w:val="20"/>
          <w:lang w:eastAsia="ru-RU"/>
        </w:rPr>
      </w:pPr>
      <w:r w:rsidRPr="00E34EEF">
        <w:rPr>
          <w:rFonts w:ascii="Calibri" w:eastAsia="Calibri" w:hAnsi="Calibri" w:cs="Calibri"/>
          <w:b/>
          <w:szCs w:val="20"/>
          <w:lang w:eastAsia="ru-RU"/>
        </w:rPr>
        <w:t>АЛТАЙСКОГО КРАЯ В 2016 - 2020 ГОДАХ"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Список изменяющих документов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  <w:proofErr w:type="gramStart"/>
      <w:r w:rsidRPr="00F83534">
        <w:rPr>
          <w:rFonts w:ascii="Calibri" w:eastAsia="Calibri" w:hAnsi="Calibri" w:cs="Calibri"/>
          <w:szCs w:val="20"/>
          <w:lang w:eastAsia="ru-RU"/>
        </w:rPr>
        <w:t xml:space="preserve">(введена </w:t>
      </w:r>
      <w:hyperlink r:id="rId5" w:history="1">
        <w:r w:rsidRPr="00F83534">
          <w:rPr>
            <w:rFonts w:ascii="Calibri" w:eastAsia="Calibri" w:hAnsi="Calibri" w:cs="Calibri"/>
            <w:color w:val="0000FF"/>
            <w:szCs w:val="20"/>
            <w:lang w:eastAsia="ru-RU"/>
          </w:rPr>
          <w:t>Постановлением</w:t>
        </w:r>
      </w:hyperlink>
      <w:r w:rsidRPr="00F83534">
        <w:rPr>
          <w:rFonts w:ascii="Calibri" w:eastAsia="Calibri" w:hAnsi="Calibri" w:cs="Calibri"/>
          <w:szCs w:val="20"/>
          <w:lang w:eastAsia="ru-RU"/>
        </w:rPr>
        <w:t xml:space="preserve"> Администрации Алтайского края</w:t>
      </w:r>
      <w:proofErr w:type="gramEnd"/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от 12.11.2015 N 460)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Паспорт подпрограммы "Губернаторская программа подготовки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профессиональных кадров для сферы малого и среднего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  <w:lang w:eastAsia="ru-RU"/>
        </w:rPr>
      </w:pPr>
      <w:r w:rsidRPr="00F83534">
        <w:rPr>
          <w:rFonts w:ascii="Calibri" w:eastAsia="Calibri" w:hAnsi="Calibri" w:cs="Calibri"/>
          <w:szCs w:val="20"/>
          <w:lang w:eastAsia="ru-RU"/>
        </w:rPr>
        <w:t>предпринимательства Алтайского края в 2016 - 2020 годах"</w:t>
      </w:r>
    </w:p>
    <w:p w:rsidR="00E34EEF" w:rsidRPr="00F83534" w:rsidRDefault="00E34EEF" w:rsidP="00E34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Соисполнитель государственной 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СМСП, объекты инфраструктуры поддержки предпринимательства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Цель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подготовка профессиональных кадров для сферы малого и среднего предпринимательства Алтайского края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повышение образовательного уровня и правовой культуры предпринимателей (в форме профессиональной переподготовки и повышения квалификации);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совершенствование управления экономической деятельностью, повышение конкурентоспособности и эффективности работы СМСП с целью улучшения количественных и качественных параметров работы предприятий (организаций) Алтайского края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Перечень мероприятий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- проведение конкурсного отбора руководителей и специалистов СМСП;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организация и проведение обучения руководителей и специалистов СМСП, а также объектов инфраструктуры поддержки предпринимательства;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организация и проведение стажировки руководителей и специалистов СМСП;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 xml:space="preserve">проведение анкетирования руководителей и специалистов, прошедших </w:t>
            </w:r>
            <w:proofErr w:type="gramStart"/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обучение по программе</w:t>
            </w:r>
            <w:proofErr w:type="gramEnd"/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, руководителей предприятий, направивших специалистов на обучение в рамках программы, с целью оценки эффективности ее реализации;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мониторинг эффективности реализации программы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удельный вес руководителей и специалистов, прошедших профессиональную переподготовку и повышение квалификации в рамках подпрограммы;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 xml:space="preserve">доля руководителей и специалистов, прошедших профессиональную переподготовку в рамках подпрограммы и направленных на стажировку </w:t>
            </w: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lastRenderedPageBreak/>
              <w:t>на экономически устойчивые предприятия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2016 - 2020 годы, без деления на этапы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Объемы финансирования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объем финансирования подпрограммы составляет 36260,0 тыс. рублей, из них средства краевого бюджета - 36260,0 тыс. рублей, в том числе по годам: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2016 год - 6600,0 тыс. рублей;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2017 год - 8050,0 тыс. рублей;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2018 год - 8050,0 тыс. рублей;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2019 год - 8050,0 тыс. рублей;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2020 год - 5510,0 тыс. рублей</w:t>
            </w:r>
          </w:p>
        </w:tc>
      </w:tr>
      <w:tr w:rsidR="00E34EEF" w:rsidRPr="00F83534" w:rsidTr="00033E59">
        <w:tc>
          <w:tcPr>
            <w:tcW w:w="2608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30" w:type="dxa"/>
            <w:hideMark/>
          </w:tcPr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удельный вес руководителей и специалистов, прошедших профессиональную переподготовку и повышение квалификации, составит не менее 100%;</w:t>
            </w:r>
          </w:p>
          <w:p w:rsidR="00E34EEF" w:rsidRPr="00F83534" w:rsidRDefault="00E34EEF" w:rsidP="00033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  <w:lang w:eastAsia="ru-RU"/>
              </w:rPr>
            </w:pPr>
            <w:r w:rsidRPr="00F83534">
              <w:rPr>
                <w:rFonts w:ascii="Calibri" w:eastAsia="Calibri" w:hAnsi="Calibri" w:cs="Calibri"/>
                <w:szCs w:val="20"/>
                <w:lang w:eastAsia="ru-RU"/>
              </w:rPr>
              <w:t>доля руководителей и специалистов, прошедших профессиональную переподготовку в рамках программы и направленных на стажировку на экономически устойчивые предприятия, составит не менее 45%</w:t>
            </w:r>
          </w:p>
        </w:tc>
      </w:tr>
    </w:tbl>
    <w:p w:rsidR="008C5C32" w:rsidRDefault="008C5C32"/>
    <w:p w:rsidR="00754118" w:rsidRDefault="00754118" w:rsidP="00754118">
      <w:pPr>
        <w:pStyle w:val="ConsPlusNormal"/>
        <w:ind w:left="1416" w:firstLine="708"/>
        <w:rPr>
          <w:rFonts w:asciiTheme="minorHAnsi" w:eastAsiaTheme="minorHAnsi" w:hAnsiTheme="minorHAnsi" w:cstheme="minorBidi"/>
          <w:szCs w:val="22"/>
          <w:lang w:eastAsia="en-US"/>
        </w:rPr>
      </w:pPr>
    </w:p>
    <w:p w:rsidR="00754118" w:rsidRDefault="00754118" w:rsidP="00754118">
      <w:pPr>
        <w:pStyle w:val="ConsPlusNormal"/>
        <w:ind w:left="1416" w:firstLine="708"/>
      </w:pPr>
      <w:bookmarkStart w:id="1" w:name="_GoBack"/>
      <w:bookmarkEnd w:id="1"/>
      <w:r>
        <w:t>1. Характеристика сферы реализации подпрограммы</w:t>
      </w:r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ind w:firstLine="540"/>
        <w:jc w:val="both"/>
      </w:pPr>
      <w:r>
        <w:t>Государственная поддержка в области подготовки, переподготовки и повышения квалификации СМСП является одной из актуальных задач современного экономического развития. Это обусловлено, прежде всего, важной ролью в сохранении социальной стабильности, которую выполняет малый бизнес как в Российской Федерации в целом, так и в Алтайском крае, а также необходимостью проведения системной работы по повышению образовательного уровня граждан, занятых в сфере предпринимательства, с целью сохранения конкурентоспособности этого сектора.</w:t>
      </w:r>
    </w:p>
    <w:p w:rsidR="00754118" w:rsidRDefault="00754118" w:rsidP="00754118">
      <w:pPr>
        <w:pStyle w:val="ConsPlusNormal"/>
        <w:ind w:firstLine="540"/>
        <w:jc w:val="both"/>
      </w:pPr>
      <w:r>
        <w:t>Еще одним приоритетным направлением для предпринимательства края является вхождение в новые сегменты рынка, открывающиеся по мере реализации крупных региональных инвестиционных проектов. В связи с этим освоение смежных видов экономической деятельности, модернизация производств, использование инновационных разработок может стать стимулом для саморазвития предприятий малого и среднего бизнеса в среднесрочной перспективе.</w:t>
      </w:r>
    </w:p>
    <w:p w:rsidR="00754118" w:rsidRDefault="00754118" w:rsidP="00754118">
      <w:pPr>
        <w:pStyle w:val="ConsPlusNormal"/>
        <w:ind w:firstLine="540"/>
        <w:jc w:val="both"/>
      </w:pPr>
      <w:r>
        <w:t>Это должно учитываться в процессе специальной подготовки руководителей и специалистов сферы малого предпринимательства.</w:t>
      </w:r>
    </w:p>
    <w:p w:rsidR="00754118" w:rsidRDefault="00754118" w:rsidP="00754118">
      <w:pPr>
        <w:pStyle w:val="ConsPlusNormal"/>
        <w:ind w:firstLine="540"/>
        <w:jc w:val="both"/>
      </w:pPr>
      <w:proofErr w:type="gramStart"/>
      <w:r>
        <w:t xml:space="preserve">Настоящая подпрограмма определяет систему мер, направленных на достижение целей государственной политики в сфере развития предпринимательства в Алтайском крае, в части подготовки, переподготовки и повышения квалификации СМСП, и является продолжением комплекса мероприятий, реализованных в рамках ведомственной целевой </w:t>
      </w:r>
      <w:hyperlink r:id="rId6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"Губернаторская программа подготовки профессиональных кадров для сферы малого и среднего предпринимательства Алтайского края в 2013 - 2016 годах".</w:t>
      </w:r>
      <w:proofErr w:type="gramEnd"/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jc w:val="center"/>
      </w:pPr>
      <w:r>
        <w:t>2. Приоритеты региональной политики в сфере реализации</w:t>
      </w:r>
    </w:p>
    <w:p w:rsidR="00754118" w:rsidRDefault="00754118" w:rsidP="00754118">
      <w:pPr>
        <w:pStyle w:val="ConsPlusNormal"/>
        <w:jc w:val="center"/>
      </w:pPr>
      <w:r>
        <w:t>подпрограммы, цели, задачи и показатели достижения целей и</w:t>
      </w:r>
    </w:p>
    <w:p w:rsidR="00754118" w:rsidRDefault="00754118" w:rsidP="00754118">
      <w:pPr>
        <w:pStyle w:val="ConsPlusNormal"/>
        <w:jc w:val="center"/>
      </w:pPr>
      <w:r>
        <w:t>решения задач, ожидаемые конечные результаты подпрограммы,</w:t>
      </w:r>
    </w:p>
    <w:p w:rsidR="00754118" w:rsidRDefault="00754118" w:rsidP="00754118">
      <w:pPr>
        <w:pStyle w:val="ConsPlusNormal"/>
        <w:jc w:val="center"/>
      </w:pPr>
      <w:r>
        <w:t>сроки и этапы реализации подпрограммы</w:t>
      </w:r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ind w:firstLine="540"/>
        <w:jc w:val="both"/>
      </w:pPr>
      <w:r>
        <w:t xml:space="preserve">Приоритетами региональной политики в сфере реализации подпрограммы являются внедрение новых форм интенсивного краткосрочного обучения СМСП, подготовка </w:t>
      </w:r>
      <w:r>
        <w:lastRenderedPageBreak/>
        <w:t>профессиональных кадров на принципе адаптивности образовательных курсов к региональным условиям с возможностью получения квалифицированных консультаций и финансовой поддержки в ходе ведения предпринимательской инновационной деятельности.</w:t>
      </w:r>
    </w:p>
    <w:p w:rsidR="00754118" w:rsidRDefault="00754118" w:rsidP="00754118">
      <w:pPr>
        <w:pStyle w:val="ConsPlusNormal"/>
        <w:ind w:firstLine="540"/>
        <w:jc w:val="both"/>
      </w:pPr>
      <w:r>
        <w:t>Целью подпрограммы является подготовка профессиональных кадров для сферы малого и среднего предпринимательства Алтайского края.</w:t>
      </w:r>
    </w:p>
    <w:p w:rsidR="00754118" w:rsidRDefault="00754118" w:rsidP="00754118">
      <w:pPr>
        <w:pStyle w:val="ConsPlusNormal"/>
        <w:ind w:firstLine="540"/>
        <w:jc w:val="both"/>
      </w:pPr>
      <w:r>
        <w:t>Достижение цели возможно при решении следующих задач:</w:t>
      </w:r>
    </w:p>
    <w:p w:rsidR="00754118" w:rsidRDefault="00754118" w:rsidP="00754118">
      <w:pPr>
        <w:pStyle w:val="ConsPlusNormal"/>
        <w:ind w:firstLine="540"/>
        <w:jc w:val="both"/>
      </w:pPr>
      <w:r>
        <w:t>повышение образовательного уровня и правовой культуры предпринимателей (в форме профессиональной переподготовки и повышения квалификации);</w:t>
      </w:r>
    </w:p>
    <w:p w:rsidR="00754118" w:rsidRDefault="00754118" w:rsidP="00754118">
      <w:pPr>
        <w:pStyle w:val="ConsPlusNormal"/>
        <w:ind w:firstLine="540"/>
        <w:jc w:val="both"/>
      </w:pPr>
      <w:r>
        <w:t>совершенствование управления экономической деятельностью, повышение конкурентоспособности и эффективности работы СМСП с целью улучшения количественных и качественных параметров работы предприятий (организаций) Алтайского края.</w:t>
      </w:r>
    </w:p>
    <w:p w:rsidR="00754118" w:rsidRDefault="00754118" w:rsidP="00754118">
      <w:pPr>
        <w:pStyle w:val="ConsPlusNormal"/>
        <w:ind w:firstLine="540"/>
        <w:jc w:val="both"/>
      </w:pPr>
      <w:r>
        <w:t>Эффективность реализации подпрограммы характеризуется следующими показателями:</w:t>
      </w:r>
    </w:p>
    <w:p w:rsidR="00754118" w:rsidRDefault="00754118" w:rsidP="00754118">
      <w:pPr>
        <w:pStyle w:val="ConsPlusNormal"/>
        <w:ind w:firstLine="540"/>
        <w:jc w:val="both"/>
      </w:pPr>
      <w:r>
        <w:t>количество прошедших профессиональную переподготовку представителей СМСП, а также объектов инфраструктуры поддержки предпринимательства - 100 человек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количество прошедших повышение квалификации представителей СМСП, а также объектов инфраструктуры поддержки предпринимательства - 50 человек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доля руководителей и специалистов, прошедших конкурсный отбор и проживающих в муниципальных районах и городских округах Алтайского края, за исключением города Барнаула - не менее 50%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доля руководителей и специалистов, прошедших профессиональную переподготовку и направленных на стажировку на экономически устойчивые предприятия, - до 45%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доля руководителей и специалистов, прошедших обучение в форме профессиональной переподготовки и реализовавших разработанные в процессе обучения проекты, - не менее 50%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доля руководителей и специалистов, прошедших подготовку в рамках подпрограммы и участвующих в мероприятиях государственной поддержки малого и среднего предпринимательства, - не менее 10%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доля руководителей и специалистов, прошедших подготовку в рамках подпрограммы и привлекших инвестиции на предприятие, - не менее 10% ежегодно;</w:t>
      </w:r>
    </w:p>
    <w:p w:rsidR="00754118" w:rsidRDefault="00754118" w:rsidP="00754118">
      <w:pPr>
        <w:pStyle w:val="ConsPlusNormal"/>
        <w:ind w:firstLine="540"/>
        <w:jc w:val="both"/>
      </w:pPr>
      <w:r>
        <w:t>доля руководителей и специалистов, прошедших подготовку в рамках подпрограммы и создавших новые рабочие места, - не менее 10% ежегодно.</w:t>
      </w:r>
    </w:p>
    <w:p w:rsidR="00754118" w:rsidRDefault="00754118" w:rsidP="00754118">
      <w:pPr>
        <w:pStyle w:val="ConsPlusNormal"/>
        <w:ind w:firstLine="540"/>
        <w:jc w:val="both"/>
      </w:pPr>
      <w:r>
        <w:t>Кроме того, выполнение программных мероприятий продолжит формирование положительного опыта предоставления субъектам малого и среднего бизнеса Алтайского края образовательных услуг и обеспечит кадровую поддержку мероприятий государственной программы.</w:t>
      </w:r>
    </w:p>
    <w:p w:rsidR="00754118" w:rsidRDefault="00754118" w:rsidP="00754118">
      <w:pPr>
        <w:pStyle w:val="ConsPlusNormal"/>
        <w:ind w:firstLine="540"/>
        <w:jc w:val="both"/>
      </w:pPr>
      <w:r>
        <w:t>Реализация подпрограммы планируется в период с 2016 по 2020 годы без деления на этапы.</w:t>
      </w:r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jc w:val="center"/>
      </w:pPr>
      <w:r>
        <w:t>3. Объем финансирования подпрограммы</w:t>
      </w:r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ind w:firstLine="540"/>
        <w:jc w:val="both"/>
      </w:pPr>
      <w:r>
        <w:t>Общий объем финансирования подпрограммы за счет сре</w:t>
      </w:r>
      <w:proofErr w:type="gramStart"/>
      <w:r>
        <w:t>дств кр</w:t>
      </w:r>
      <w:proofErr w:type="gramEnd"/>
      <w:r>
        <w:t>аевого бюджета составляет 36260 тыс. рублей, из них:</w:t>
      </w:r>
    </w:p>
    <w:p w:rsidR="00754118" w:rsidRDefault="00754118" w:rsidP="00754118">
      <w:pPr>
        <w:pStyle w:val="ConsPlusNormal"/>
        <w:ind w:firstLine="540"/>
        <w:jc w:val="both"/>
      </w:pPr>
      <w:r>
        <w:t>в 2016 году - 6600 тыс. рублей;</w:t>
      </w:r>
    </w:p>
    <w:p w:rsidR="00754118" w:rsidRDefault="00754118" w:rsidP="00754118">
      <w:pPr>
        <w:pStyle w:val="ConsPlusNormal"/>
        <w:ind w:firstLine="540"/>
        <w:jc w:val="both"/>
      </w:pPr>
      <w:r>
        <w:t>в 2017 году - 8050 тыс. рублей;</w:t>
      </w:r>
    </w:p>
    <w:p w:rsidR="00754118" w:rsidRDefault="00754118" w:rsidP="00754118">
      <w:pPr>
        <w:pStyle w:val="ConsPlusNormal"/>
        <w:ind w:firstLine="540"/>
        <w:jc w:val="both"/>
      </w:pPr>
      <w:r>
        <w:t>в 2018 году - 8050 тыс. рублей;</w:t>
      </w:r>
    </w:p>
    <w:p w:rsidR="00754118" w:rsidRDefault="00754118" w:rsidP="00754118">
      <w:pPr>
        <w:pStyle w:val="ConsPlusNormal"/>
        <w:ind w:firstLine="540"/>
        <w:jc w:val="both"/>
      </w:pPr>
      <w:r>
        <w:t>в 2019 году - 8050 тыс. рублей;</w:t>
      </w:r>
    </w:p>
    <w:p w:rsidR="00754118" w:rsidRDefault="00754118" w:rsidP="00754118">
      <w:pPr>
        <w:pStyle w:val="ConsPlusNormal"/>
        <w:ind w:firstLine="540"/>
        <w:jc w:val="both"/>
      </w:pPr>
      <w:r>
        <w:t>в 2020 году - 5510 тыс. рублей.</w:t>
      </w:r>
    </w:p>
    <w:p w:rsidR="00754118" w:rsidRDefault="00754118" w:rsidP="00754118">
      <w:pPr>
        <w:pStyle w:val="ConsPlusNormal"/>
        <w:ind w:firstLine="540"/>
        <w:jc w:val="both"/>
      </w:pPr>
      <w:r>
        <w:t>Реализация подпрограммы осуществляется в пределах средств, выделенных управлению Алтайского края по развитию предпринимательства и рыночной инфраструктуры в соответствии с законом Алтайского края о краевом бюджете на соответствующий финансовый год и на плановый период.</w:t>
      </w:r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jc w:val="center"/>
      </w:pPr>
      <w:r>
        <w:t>4. Механизм реализации подпрограммы</w:t>
      </w:r>
    </w:p>
    <w:p w:rsidR="00754118" w:rsidRDefault="00754118" w:rsidP="00754118">
      <w:pPr>
        <w:pStyle w:val="ConsPlusNormal"/>
        <w:jc w:val="both"/>
      </w:pPr>
    </w:p>
    <w:p w:rsidR="00754118" w:rsidRDefault="00754118" w:rsidP="00754118">
      <w:pPr>
        <w:pStyle w:val="ConsPlusNormal"/>
        <w:ind w:firstLine="540"/>
        <w:jc w:val="both"/>
      </w:pPr>
      <w:r>
        <w:t>Решение задач, обозначенных в подпрограмме, обеспечивается за счет:</w:t>
      </w:r>
    </w:p>
    <w:p w:rsidR="00754118" w:rsidRDefault="00754118" w:rsidP="00754118">
      <w:pPr>
        <w:pStyle w:val="ConsPlusNormal"/>
        <w:ind w:firstLine="540"/>
        <w:jc w:val="both"/>
      </w:pPr>
      <w:r>
        <w:lastRenderedPageBreak/>
        <w:t>проведения конкурсного отбора руководителей и специалистов;</w:t>
      </w:r>
    </w:p>
    <w:p w:rsidR="00754118" w:rsidRDefault="00754118" w:rsidP="00754118">
      <w:pPr>
        <w:pStyle w:val="ConsPlusNormal"/>
        <w:ind w:firstLine="540"/>
        <w:jc w:val="both"/>
      </w:pPr>
      <w:r>
        <w:t>организации и проведения обучения руководителей и специалистов СМСП, а также объектов инфраструктуры поддержки предпринимательства;</w:t>
      </w:r>
    </w:p>
    <w:p w:rsidR="00754118" w:rsidRDefault="00754118" w:rsidP="00754118">
      <w:pPr>
        <w:pStyle w:val="ConsPlusNormal"/>
        <w:ind w:firstLine="540"/>
        <w:jc w:val="both"/>
      </w:pPr>
      <w:r>
        <w:t>организации и проведения стажировки руководителей и специалистов СМСП;</w:t>
      </w:r>
    </w:p>
    <w:p w:rsidR="00754118" w:rsidRDefault="00754118" w:rsidP="00754118">
      <w:pPr>
        <w:pStyle w:val="ConsPlusNormal"/>
        <w:ind w:firstLine="540"/>
        <w:jc w:val="both"/>
      </w:pPr>
      <w:r>
        <w:t xml:space="preserve">проведения анкетирования руководителей и специалистов, прошедших </w:t>
      </w:r>
      <w:proofErr w:type="gramStart"/>
      <w:r>
        <w:t>обучение по подпрограмме</w:t>
      </w:r>
      <w:proofErr w:type="gramEnd"/>
      <w:r>
        <w:t>, руководителей предприятий, направивших специалистов на обучение в рамках подпрограммы, с целью оценки эффективности ее реализации;</w:t>
      </w:r>
    </w:p>
    <w:p w:rsidR="00754118" w:rsidRDefault="00754118" w:rsidP="00754118">
      <w:pPr>
        <w:pStyle w:val="ConsPlusNormal"/>
        <w:ind w:firstLine="540"/>
        <w:jc w:val="both"/>
      </w:pPr>
      <w:r>
        <w:t>мониторинга эффективности реализации подпрограммы.</w:t>
      </w:r>
    </w:p>
    <w:p w:rsidR="00754118" w:rsidRDefault="00754118" w:rsidP="00754118">
      <w:pPr>
        <w:pStyle w:val="ConsPlusNormal"/>
        <w:ind w:firstLine="540"/>
        <w:jc w:val="both"/>
      </w:pPr>
      <w:proofErr w:type="gramStart"/>
      <w:r>
        <w:t>Порядок конкурсного отбора руководителей и специалистов для обучения в рамках подпрограммы, состав краевой конкурсной комиссии, контингент участников конкурсного отбора, основные принципы обеспечения обучения, количество и наполняемость учебных программ, основные требования к организации и проведению стажировок руководителей и специалистов СМСП разрабатываются и утверждаются приказом управления Алтайского края по развитию предпринимательства и рыночной инфраструктуры.</w:t>
      </w:r>
      <w:proofErr w:type="gramEnd"/>
    </w:p>
    <w:p w:rsidR="00754118" w:rsidRDefault="00754118"/>
    <w:sectPr w:rsidR="007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3"/>
    <w:rsid w:val="00196A83"/>
    <w:rsid w:val="00754118"/>
    <w:rsid w:val="008C5C32"/>
    <w:rsid w:val="00E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18"/>
    <w:rPr>
      <w:color w:val="0000FF" w:themeColor="hyperlink"/>
      <w:u w:val="single"/>
    </w:rPr>
  </w:style>
  <w:style w:type="paragraph" w:customStyle="1" w:styleId="ConsPlusNormal">
    <w:name w:val="ConsPlusNormal"/>
    <w:rsid w:val="00754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18"/>
    <w:rPr>
      <w:color w:val="0000FF" w:themeColor="hyperlink"/>
      <w:u w:val="single"/>
    </w:rPr>
  </w:style>
  <w:style w:type="paragraph" w:customStyle="1" w:styleId="ConsPlusNormal">
    <w:name w:val="ConsPlusNormal"/>
    <w:rsid w:val="00754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ACDD27B2F2A3050B8255E70233A882E57951FE1343DE2803B5B9A7A4EC97986772FAC0CA7BF13060B38g60DE" TargetMode="External"/><Relationship Id="rId5" Type="http://schemas.openxmlformats.org/officeDocument/2006/relationships/hyperlink" Target="consultantplus://offline/ref=1CFACDD27B2F2A3050B8255E70233A882E57951FE1343EE8853B5B9A7A4EC97986772FAC0CA7BF13060B3Fg60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Бондарь</cp:lastModifiedBy>
  <cp:revision>3</cp:revision>
  <dcterms:created xsi:type="dcterms:W3CDTF">2016-07-18T03:59:00Z</dcterms:created>
  <dcterms:modified xsi:type="dcterms:W3CDTF">2016-07-18T04:40:00Z</dcterms:modified>
</cp:coreProperties>
</file>