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0A7F7D" w:rsidRPr="000A7F7D" w:rsidTr="000A7F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7F7D" w:rsidRPr="000A7F7D" w:rsidRDefault="000A7F7D" w:rsidP="00311977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55695"/>
                <w:sz w:val="30"/>
                <w:szCs w:val="30"/>
                <w:lang w:eastAsia="ru-RU"/>
              </w:rPr>
              <w:t>Ф</w:t>
            </w:r>
            <w:r w:rsidRPr="000A7F7D">
              <w:rPr>
                <w:rFonts w:ascii="Tahoma" w:eastAsia="Times New Roman" w:hAnsi="Tahoma" w:cs="Tahoma"/>
                <w:color w:val="055695"/>
                <w:sz w:val="30"/>
                <w:szCs w:val="30"/>
                <w:lang w:eastAsia="ru-RU"/>
              </w:rPr>
              <w:t>раншиза</w:t>
            </w:r>
          </w:p>
        </w:tc>
      </w:tr>
      <w:tr w:rsidR="000A7F7D" w:rsidRPr="000A7F7D" w:rsidTr="000A7F7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A7F7D" w:rsidRPr="000A7F7D" w:rsidRDefault="000A7F7D" w:rsidP="00311977">
            <w:pPr>
              <w:pStyle w:val="a5"/>
              <w:rPr>
                <w:lang w:eastAsia="ru-RU"/>
              </w:rPr>
            </w:pPr>
            <w:r w:rsidRPr="000A7F7D">
              <w:rPr>
                <w:noProof/>
                <w:lang w:eastAsia="ru-RU"/>
              </w:rPr>
              <w:drawing>
                <wp:inline distT="0" distB="0" distL="0" distR="0" wp14:anchorId="14413ECF" wp14:editId="2613578E">
                  <wp:extent cx="1247775" cy="771525"/>
                  <wp:effectExtent l="0" t="0" r="9525" b="9525"/>
                  <wp:docPr id="1" name="Рисунок 1" descr="http://www.sks.e-kuzbass.ru/spaw2/uploads/images/sks/%D0%91%D0%B5%D0%B7-%D0%B8%D0%BC%D0%B5%D0%BD%D0%B8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s.e-kuzbass.ru/spaw2/uploads/images/sks/%D0%91%D0%B5%D0%B7-%D0%B8%D0%BC%D0%B5%D0%BD%D0%B8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F7D">
              <w:rPr>
                <w:lang w:eastAsia="ru-RU"/>
              </w:rPr>
              <w:t> </w:t>
            </w:r>
            <w:r w:rsidR="00AB3CEB">
              <w:rPr>
                <w:noProof/>
                <w:lang w:eastAsia="ru-RU"/>
              </w:rPr>
              <w:drawing>
                <wp:inline distT="0" distB="0" distL="0" distR="0" wp14:anchorId="4F129995" wp14:editId="179ACF69">
                  <wp:extent cx="5076825" cy="1390650"/>
                  <wp:effectExtent l="0" t="0" r="9525" b="0"/>
                  <wp:docPr id="2" name="Рисунок 2" descr="http://www.e-kuzbass.ru/_templates_vcard/default/cliparts/s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kuzbass.ru/_templates_vcard/default/cliparts/s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295" w:type="dxa"/>
              <w:tblCellSpacing w:w="7" w:type="dxa"/>
              <w:tblInd w:w="1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5131"/>
            </w:tblGrid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Франшиза: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"Сибирская Курьерская Служба"</w:t>
                  </w:r>
                </w:p>
              </w:tc>
            </w:tr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Вид бизнеса: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почтовая доставка</w:t>
                  </w:r>
                </w:p>
              </w:tc>
            </w:tr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Паушальный взнос: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150 000 руб.</w:t>
                  </w:r>
                </w:p>
              </w:tc>
            </w:tr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Роялти: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17 000 руб.</w:t>
                  </w:r>
                </w:p>
              </w:tc>
            </w:tr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Объем инвестиций: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30 000 руб.</w:t>
                  </w:r>
                </w:p>
              </w:tc>
            </w:tr>
            <w:tr w:rsidR="000A7F7D" w:rsidRPr="000A7F7D" w:rsidTr="00AB3CE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 xml:space="preserve">Офис </w:t>
                  </w:r>
                  <w:proofErr w:type="spellStart"/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франчайзера</w:t>
                  </w:r>
                  <w:proofErr w:type="spellEnd"/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AB3CEB" w:rsidRDefault="000A7F7D" w:rsidP="00311977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36"/>
                      <w:szCs w:val="36"/>
                      <w:lang w:eastAsia="ru-RU"/>
                    </w:rPr>
                  </w:pPr>
                  <w:r w:rsidRPr="00AB3CEB">
                    <w:rPr>
                      <w:rFonts w:ascii="Arial" w:hAnsi="Arial" w:cs="Arial"/>
                      <w:b/>
                      <w:bCs/>
                      <w:color w:val="1F497D" w:themeColor="text2"/>
                      <w:lang w:eastAsia="ru-RU"/>
                    </w:rPr>
                    <w:t>г. Кемерово</w:t>
                  </w:r>
                </w:p>
              </w:tc>
            </w:tr>
          </w:tbl>
          <w:p w:rsidR="00AB3CEB" w:rsidRDefault="000A7F7D" w:rsidP="00311977">
            <w:pPr>
              <w:pStyle w:val="a5"/>
              <w:jc w:val="center"/>
              <w:rPr>
                <w:rFonts w:ascii="Arial" w:hAnsi="Arial" w:cs="Arial"/>
                <w:b/>
                <w:bCs/>
                <w:color w:val="055695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55695"/>
                <w:lang w:eastAsia="ru-RU"/>
              </w:rPr>
              <w:t>Концепция:</w:t>
            </w:r>
          </w:p>
          <w:p w:rsidR="00AB3CEB" w:rsidRDefault="000A7F7D" w:rsidP="00311977">
            <w:pPr>
              <w:pStyle w:val="a5"/>
              <w:rPr>
                <w:rFonts w:ascii="Arial" w:hAnsi="Arial" w:cs="Arial"/>
                <w:lang w:eastAsia="ru-RU"/>
              </w:rPr>
            </w:pPr>
            <w:r w:rsidRPr="000A7F7D">
              <w:rPr>
                <w:rFonts w:ascii="Arial" w:hAnsi="Arial" w:cs="Arial"/>
                <w:lang w:eastAsia="ru-RU"/>
              </w:rPr>
              <w:t>Доставка всегда привлекала внимание людей. Письма  ожидали с нетерпением, трепетом, замиранием сердца. Получение письма приносило радость, счастье и другие глубокие эмоции. Доставка имела в своем арсенале привлекательную атрибутику и символику. В своей деятельности СКС приносит вместе с письмами все те же чувства. А в фирменном стиле курьеров, специальных предложениях, современных направлениях в работе СКС всегда будете узнавать ту самую з</w:t>
            </w:r>
            <w:r>
              <w:rPr>
                <w:rFonts w:ascii="Arial" w:hAnsi="Arial" w:cs="Arial"/>
                <w:lang w:eastAsia="ru-RU"/>
              </w:rPr>
              <w:t xml:space="preserve">накомую вам почтовую атрибутику. </w:t>
            </w:r>
            <w:r w:rsidRPr="000A7F7D">
              <w:rPr>
                <w:rFonts w:ascii="Arial" w:hAnsi="Arial" w:cs="Arial"/>
                <w:lang w:eastAsia="ru-RU"/>
              </w:rPr>
              <w:t>Мы сортируем письма, ставим штампы, варим сургуч, запаковываем посылки, работаем по почтовым ящикам и приходим к вам в офисы. Каждый день присутствуем в вашей жизни.</w:t>
            </w:r>
          </w:p>
          <w:p w:rsidR="00AB3CEB" w:rsidRDefault="000A7F7D" w:rsidP="00311977">
            <w:pPr>
              <w:pStyle w:val="a5"/>
              <w:jc w:val="center"/>
              <w:rPr>
                <w:rFonts w:ascii="Arial" w:hAnsi="Arial" w:cs="Arial"/>
                <w:b/>
                <w:bCs/>
                <w:color w:val="055695"/>
                <w:lang w:eastAsia="ru-RU"/>
              </w:rPr>
            </w:pPr>
            <w:r w:rsidRPr="000A7F7D">
              <w:rPr>
                <w:rFonts w:ascii="Arial" w:hAnsi="Arial" w:cs="Arial"/>
                <w:b/>
                <w:bCs/>
                <w:color w:val="055695"/>
                <w:lang w:eastAsia="ru-RU"/>
              </w:rPr>
              <w:t>Что мы предлагаем:</w:t>
            </w:r>
          </w:p>
          <w:p w:rsidR="000A7F7D" w:rsidRDefault="000A7F7D" w:rsidP="00311977">
            <w:pPr>
              <w:pStyle w:val="a5"/>
              <w:rPr>
                <w:rFonts w:ascii="Arial" w:hAnsi="Arial" w:cs="Arial"/>
                <w:lang w:eastAsia="ru-RU"/>
              </w:rPr>
            </w:pPr>
            <w:r w:rsidRPr="000A7F7D">
              <w:rPr>
                <w:rFonts w:ascii="Arial" w:hAnsi="Arial" w:cs="Arial"/>
                <w:lang w:eastAsia="ru-RU"/>
              </w:rPr>
              <w:t>Коммерчески успешный бизнес</w:t>
            </w:r>
          </w:p>
          <w:p w:rsidR="000A7F7D" w:rsidRPr="000A7F7D" w:rsidRDefault="000A7F7D" w:rsidP="00311977">
            <w:pPr>
              <w:pStyle w:val="a5"/>
              <w:jc w:val="center"/>
              <w:rPr>
                <w:b/>
                <w:bCs/>
                <w:sz w:val="36"/>
                <w:szCs w:val="36"/>
                <w:lang w:eastAsia="ru-RU"/>
              </w:rPr>
            </w:pPr>
            <w:r w:rsidRPr="000A7F7D">
              <w:rPr>
                <w:rFonts w:ascii="Arial" w:hAnsi="Arial" w:cs="Arial"/>
                <w:b/>
                <w:bCs/>
                <w:lang w:eastAsia="ru-RU"/>
              </w:rPr>
              <w:t xml:space="preserve">Что получает </w:t>
            </w:r>
            <w:proofErr w:type="spellStart"/>
            <w:r w:rsidRPr="000A7F7D">
              <w:rPr>
                <w:rFonts w:ascii="Arial" w:hAnsi="Arial" w:cs="Arial"/>
                <w:b/>
                <w:bCs/>
                <w:lang w:eastAsia="ru-RU"/>
              </w:rPr>
              <w:t>франчайзи</w:t>
            </w:r>
            <w:proofErr w:type="spellEnd"/>
            <w:r w:rsidRPr="000A7F7D">
              <w:rPr>
                <w:rFonts w:ascii="Arial" w:hAnsi="Arial" w:cs="Arial"/>
                <w:b/>
                <w:bCs/>
                <w:lang w:eastAsia="ru-RU"/>
              </w:rPr>
              <w:t>:</w:t>
            </w:r>
          </w:p>
          <w:tbl>
            <w:tblPr>
              <w:tblW w:w="992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9571"/>
            </w:tblGrid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Свой собственный бизнес, под маркой известного бренда.</w:t>
                  </w:r>
                </w:p>
              </w:tc>
            </w:tr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Получает доступ к готовым технологиям ведения бизнеса.</w:t>
                  </w:r>
                </w:p>
              </w:tc>
            </w:tr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Централизованная рекламная поддержка.</w:t>
                  </w:r>
                </w:p>
              </w:tc>
            </w:tr>
            <w:tr w:rsidR="000A7F7D" w:rsidRPr="000A7F7D" w:rsidTr="000A7F7D">
              <w:trPr>
                <w:trHeight w:val="2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 xml:space="preserve">Работа с существующей </w:t>
                  </w:r>
                  <w:proofErr w:type="spellStart"/>
                  <w:r w:rsidRPr="000A7F7D">
                    <w:rPr>
                      <w:rFonts w:ascii="Arial" w:hAnsi="Arial" w:cs="Arial"/>
                      <w:lang w:eastAsia="ru-RU"/>
                    </w:rPr>
                    <w:t>клиентсокй</w:t>
                  </w:r>
                  <w:proofErr w:type="spellEnd"/>
                  <w:r w:rsidRPr="000A7F7D">
                    <w:rPr>
                      <w:rFonts w:ascii="Arial" w:hAnsi="Arial" w:cs="Arial"/>
                      <w:lang w:eastAsia="ru-RU"/>
                    </w:rPr>
                    <w:t xml:space="preserve"> базой.</w:t>
                  </w:r>
                </w:p>
              </w:tc>
            </w:tr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Стажировка в головном офисе.</w:t>
                  </w:r>
                </w:p>
              </w:tc>
            </w:tr>
            <w:tr w:rsidR="000A7F7D" w:rsidRPr="000A7F7D" w:rsidTr="000A7F7D">
              <w:trPr>
                <w:trHeight w:val="52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Консультационная помощь специалистов головного офиса на всех этапах деятельности.</w:t>
                  </w:r>
                </w:p>
              </w:tc>
            </w:tr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Помощь в подборе и обучении персонала.</w:t>
                  </w:r>
                </w:p>
              </w:tc>
            </w:tr>
            <w:tr w:rsidR="000A7F7D" w:rsidRPr="000A7F7D" w:rsidTr="000A7F7D">
              <w:trPr>
                <w:trHeight w:val="2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Юридическая поддержка и консультация.</w:t>
                  </w:r>
                </w:p>
              </w:tc>
            </w:tr>
            <w:tr w:rsidR="000A7F7D" w:rsidRPr="000A7F7D" w:rsidTr="000A7F7D">
              <w:trPr>
                <w:trHeight w:val="52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Размещение на корпоративном сайте и социальных сетях информации с указанием местоположения и адреса курьерской службы.</w:t>
                  </w:r>
                </w:p>
              </w:tc>
            </w:tr>
            <w:tr w:rsidR="000A7F7D" w:rsidRPr="000A7F7D" w:rsidTr="000A7F7D">
              <w:trPr>
                <w:trHeight w:val="2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Готовая концепция курьерской службы.</w:t>
                  </w:r>
                </w:p>
              </w:tc>
            </w:tr>
          </w:tbl>
          <w:p w:rsidR="000A7F7D" w:rsidRPr="000A7F7D" w:rsidRDefault="000A7F7D" w:rsidP="00311977">
            <w:pPr>
              <w:pStyle w:val="a5"/>
              <w:jc w:val="center"/>
              <w:rPr>
                <w:lang w:eastAsia="ru-RU"/>
              </w:rPr>
            </w:pPr>
            <w:r w:rsidRPr="000A7F7D">
              <w:rPr>
                <w:rFonts w:ascii="Arial" w:hAnsi="Arial" w:cs="Arial"/>
                <w:b/>
                <w:bCs/>
                <w:lang w:eastAsia="ru-RU"/>
              </w:rPr>
              <w:t xml:space="preserve">Требования к </w:t>
            </w:r>
            <w:proofErr w:type="spellStart"/>
            <w:r w:rsidRPr="000A7F7D">
              <w:rPr>
                <w:rFonts w:ascii="Arial" w:hAnsi="Arial" w:cs="Arial"/>
                <w:b/>
                <w:bCs/>
                <w:lang w:eastAsia="ru-RU"/>
              </w:rPr>
              <w:t>франчайзи</w:t>
            </w:r>
            <w:proofErr w:type="spellEnd"/>
            <w:r w:rsidRPr="000A7F7D">
              <w:rPr>
                <w:rFonts w:ascii="Arial" w:hAnsi="Arial" w:cs="Arial"/>
                <w:b/>
                <w:bCs/>
                <w:lang w:eastAsia="ru-RU"/>
              </w:rPr>
              <w:t>:</w:t>
            </w:r>
          </w:p>
          <w:tbl>
            <w:tblPr>
              <w:tblW w:w="949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9432"/>
            </w:tblGrid>
            <w:tr w:rsidR="000A7F7D" w:rsidRPr="000A7F7D" w:rsidTr="000A7F7D">
              <w:trPr>
                <w:trHeight w:val="40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Наличие необходимых инвестиционных и оборотных средств.</w:t>
                  </w:r>
                </w:p>
              </w:tc>
            </w:tr>
            <w:tr w:rsidR="000A7F7D" w:rsidRPr="000A7F7D" w:rsidTr="000A7F7D">
              <w:trPr>
                <w:trHeight w:val="41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Обязательная работа по стандартам, принятая в "Сибирской Курьерской Службе"</w:t>
                  </w:r>
                </w:p>
              </w:tc>
            </w:tr>
            <w:tr w:rsidR="000A7F7D" w:rsidRPr="000A7F7D" w:rsidTr="000A7F7D">
              <w:trPr>
                <w:trHeight w:val="41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Ориентация на долгосрочные партнерские отношения.</w:t>
                  </w:r>
                </w:p>
              </w:tc>
            </w:tr>
            <w:tr w:rsidR="000A7F7D" w:rsidRPr="000A7F7D" w:rsidTr="000A7F7D">
              <w:trPr>
                <w:trHeight w:val="41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F7D" w:rsidRPr="000A7F7D" w:rsidRDefault="000A7F7D" w:rsidP="00311977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A7F7D">
                    <w:rPr>
                      <w:rFonts w:ascii="Arial" w:hAnsi="Arial" w:cs="Arial"/>
                      <w:lang w:eastAsia="ru-RU"/>
                    </w:rPr>
                    <w:t>Развитие и продвижение бренда "Сибирская Курьерская Служба" в своем регионе.</w:t>
                  </w:r>
                </w:p>
              </w:tc>
            </w:tr>
          </w:tbl>
          <w:p w:rsidR="000A7F7D" w:rsidRPr="000A7F7D" w:rsidRDefault="000A7F7D" w:rsidP="00311977">
            <w:pPr>
              <w:pStyle w:val="a5"/>
              <w:rPr>
                <w:lang w:eastAsia="ru-RU"/>
              </w:rPr>
            </w:pPr>
          </w:p>
        </w:tc>
      </w:tr>
    </w:tbl>
    <w:p w:rsidR="005E1CE5" w:rsidRDefault="00DB562E" w:rsidP="00311977">
      <w:pPr>
        <w:pStyle w:val="a5"/>
      </w:pPr>
    </w:p>
    <w:p w:rsidR="00DB562E" w:rsidRDefault="00DB562E" w:rsidP="00311977">
      <w:pPr>
        <w:pStyle w:val="a5"/>
      </w:pPr>
    </w:p>
    <w:p w:rsidR="00DB562E" w:rsidRDefault="00DB562E" w:rsidP="00311977">
      <w:pPr>
        <w:pStyle w:val="a5"/>
      </w:pPr>
    </w:p>
    <w:p w:rsidR="00DB562E" w:rsidRDefault="00DB562E" w:rsidP="00311977">
      <w:pPr>
        <w:pStyle w:val="a5"/>
      </w:pPr>
    </w:p>
    <w:p w:rsidR="00DB562E" w:rsidRDefault="00DB562E" w:rsidP="00311977">
      <w:pPr>
        <w:pStyle w:val="a5"/>
      </w:pPr>
    </w:p>
    <w:p w:rsidR="00DB562E" w:rsidRDefault="00DB562E" w:rsidP="00311977">
      <w:pPr>
        <w:pStyle w:val="a5"/>
      </w:pPr>
    </w:p>
    <w:p w:rsidR="00DB562E" w:rsidRDefault="00DB562E" w:rsidP="00DB562E">
      <w:pPr>
        <w:pStyle w:val="a5"/>
      </w:pPr>
      <w:bookmarkStart w:id="0" w:name="_GoBack"/>
      <w:bookmarkEnd w:id="0"/>
    </w:p>
    <w:sectPr w:rsidR="00DB562E" w:rsidSect="000A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3"/>
    <w:rsid w:val="000A7F7D"/>
    <w:rsid w:val="0029132D"/>
    <w:rsid w:val="00311977"/>
    <w:rsid w:val="005D38C2"/>
    <w:rsid w:val="00892989"/>
    <w:rsid w:val="00A00A53"/>
    <w:rsid w:val="00AB3CEB"/>
    <w:rsid w:val="00D22FAC"/>
    <w:rsid w:val="00D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Лежнева</dc:creator>
  <cp:lastModifiedBy>user-12</cp:lastModifiedBy>
  <cp:revision>3</cp:revision>
  <dcterms:created xsi:type="dcterms:W3CDTF">2018-03-30T09:51:00Z</dcterms:created>
  <dcterms:modified xsi:type="dcterms:W3CDTF">2018-03-30T09:59:00Z</dcterms:modified>
</cp:coreProperties>
</file>